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790A1" w14:textId="77777777" w:rsidR="00453209" w:rsidRDefault="00781A1F" w:rsidP="00453209">
      <w:r w:rsidRPr="00453209">
        <w:rPr>
          <w:noProof/>
          <w:sz w:val="28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362E22" wp14:editId="07777777">
                <wp:simplePos x="0" y="0"/>
                <wp:positionH relativeFrom="column">
                  <wp:posOffset>-150495</wp:posOffset>
                </wp:positionH>
                <wp:positionV relativeFrom="paragraph">
                  <wp:posOffset>1595755</wp:posOffset>
                </wp:positionV>
                <wp:extent cx="6794500" cy="778510"/>
                <wp:effectExtent l="1905" t="0" r="4445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4EDA0" w14:textId="77777777" w:rsidR="00FF24DA" w:rsidRPr="00453209" w:rsidRDefault="007C5C90" w:rsidP="00FF24DA">
                            <w:pPr>
                              <w:pStyle w:val="DocumentTitle"/>
                              <w:spacing w:before="320" w:after="280"/>
                              <w:rPr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453209">
                              <w:rPr>
                                <w:sz w:val="36"/>
                                <w:szCs w:val="36"/>
                                <w:lang w:val="en-CA"/>
                              </w:rPr>
                              <w:t>DUAL CREDIT</w:t>
                            </w:r>
                            <w:r>
                              <w:rPr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="00E8038A">
                              <w:rPr>
                                <w:sz w:val="36"/>
                                <w:szCs w:val="36"/>
                                <w:lang w:val="en-CA"/>
                              </w:rPr>
                              <w:t>CHECKLIST</w:t>
                            </w:r>
                            <w:r w:rsidR="00A162B0">
                              <w:rPr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3C3ABD5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style="position:absolute;margin-left:-11.85pt;margin-top:125.65pt;width:535pt;height:6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Vt4AEAAKEDAAAOAAAAZHJzL2Uyb0RvYy54bWysU8Fu2zAMvQ/YPwi6L46DpGmNOEXXosOA&#10;bh3Q7QNkWbKF2aJGKbGzrx8lp2m23YpeBImkH997pDfXY9+xvUJvwJY8n805U1ZCbWxT8h/f7z9c&#10;cuaDsLXowKqSH5Tn19v37zaDK9QCWuhqhYxArC8GV/I2BFdkmZet6oWfgVOWkhqwF4Ge2GQ1ioHQ&#10;+y5bzOcX2QBYOwSpvKfo3ZTk24SvtZLhUWuvAutKTtxCOjGdVTyz7UYUDQrXGnmkIV7BohfGUtMT&#10;1J0Igu3Q/AfVG4ngQYeZhD4DrY1USQOpyef/qHlqhVNJC5nj3ckm/3aw8uv+yX1DFsaPMNIAkwjv&#10;HkD+9MzCbStso24QYWiVqKlxHi3LBueL46fRal/4CFINX6CmIYtdgAQ0auyjK6STEToN4HAyXY2B&#10;SQperK+WqzmlJOXW68tVnqaSieL5a4c+fFLQs3gpOdJQE7rYP/gQ2YjiuSQ2s3Bvui4NtrN/Bagw&#10;RhL7SHiiHsZqpOqoooL6QDoQpj2hvaZLC/ibs4F2pOT+106g4qz7bMmLq3y5jEuVHsvVekEPPM9U&#10;5xlhJUGVPHA2XW/DtIg7h6ZpqdPkvoUb8k+bJO2F1ZE37UFSfNzZuGjn71T18mdt/wAAAP//AwBQ&#10;SwMEFAAGAAgAAAAhAG5ft0vgAAAADAEAAA8AAABkcnMvZG93bnJldi54bWxMj01PwzAMhu9I/IfI&#10;SNy2ZO0+S90JgbiCNmASt6zx2orGqZpsLf+e7AQ3W370+nnz7WhbcaHeN44RZlMFgrh0puEK4eP9&#10;ZbIG4YNmo1vHhPBDHrbF7U2uM+MG3tFlHyoRQ9hnGqEOocuk9GVNVvup64jj7eR6q0Nc+0qaXg8x&#10;3LYyUWoprW44fqh1R081ld/7s0X4fD19HebqrXq2i25wo5JsNxLx/m58fAARaAx/MFz1ozoU0eno&#10;zmy8aBEmSbqKKEKymKUgroSaL+N0REhX6QZkkcv/JYpfAAAA//8DAFBLAQItABQABgAIAAAAIQC2&#10;gziS/gAAAOEBAAATAAAAAAAAAAAAAAAAAAAAAABbQ29udGVudF9UeXBlc10ueG1sUEsBAi0AFAAG&#10;AAgAAAAhADj9If/WAAAAlAEAAAsAAAAAAAAAAAAAAAAALwEAAF9yZWxzLy5yZWxzUEsBAi0AFAAG&#10;AAgAAAAhAHZXVW3gAQAAoQMAAA4AAAAAAAAAAAAAAAAALgIAAGRycy9lMm9Eb2MueG1sUEsBAi0A&#10;FAAGAAgAAAAhAG5ft0vgAAAADAEAAA8AAAAAAAAAAAAAAAAAOgQAAGRycy9kb3ducmV2LnhtbFBL&#10;BQYAAAAABAAEAPMAAABHBQAAAAA=&#10;">
                <v:textbox>
                  <w:txbxContent>
                    <w:p w:rsidRPr="00453209" w:rsidR="00FF24DA" w:rsidP="00FF24DA" w:rsidRDefault="007C5C90" w14:paraId="6B60049F" wp14:textId="77777777">
                      <w:pPr>
                        <w:pStyle w:val="DocumentTitle"/>
                        <w:spacing w:before="320" w:after="280"/>
                        <w:rPr>
                          <w:color w:val="000000"/>
                          <w:sz w:val="36"/>
                          <w:szCs w:val="36"/>
                          <w:lang w:val="en-CA"/>
                        </w:rPr>
                      </w:pPr>
                      <w:r w:rsidRPr="00453209">
                        <w:rPr>
                          <w:sz w:val="36"/>
                          <w:szCs w:val="36"/>
                          <w:lang w:val="en-CA"/>
                        </w:rPr>
                        <w:t>DUAL CREDIT</w:t>
                      </w:r>
                      <w:r>
                        <w:rPr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="00E8038A">
                        <w:rPr>
                          <w:sz w:val="36"/>
                          <w:szCs w:val="36"/>
                          <w:lang w:val="en-CA"/>
                        </w:rPr>
                        <w:t>CHECKLIST</w:t>
                      </w:r>
                      <w:r w:rsidR="00A162B0">
                        <w:rPr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22A167" wp14:editId="07777777">
            <wp:extent cx="6019800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E29">
        <w:t xml:space="preserve"> </w:t>
      </w:r>
    </w:p>
    <w:p w14:paraId="672A6659" w14:textId="77777777" w:rsidR="001D2E29" w:rsidRPr="00A159D6" w:rsidRDefault="001D2E29" w:rsidP="004532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5816"/>
      </w:tblGrid>
      <w:tr w:rsidR="00453209" w:rsidRPr="00E8038A" w14:paraId="414D14A2" w14:textId="77777777" w:rsidTr="0B2BCF00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1C23BC4B" w14:textId="77777777" w:rsidR="00453209" w:rsidRPr="00851B29" w:rsidRDefault="00453209" w:rsidP="00851B29">
            <w:pPr>
              <w:spacing w:after="0"/>
              <w:rPr>
                <w:sz w:val="22"/>
              </w:rPr>
            </w:pPr>
            <w:r w:rsidRPr="00851B29">
              <w:rPr>
                <w:sz w:val="22"/>
              </w:rPr>
              <w:t>Course Name</w:t>
            </w:r>
            <w:r w:rsidR="00E8038A" w:rsidRPr="00851B29">
              <w:rPr>
                <w:sz w:val="22"/>
              </w:rPr>
              <w:t>: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1FA73518" w14:textId="77777777" w:rsidR="00453209" w:rsidRPr="00851B29" w:rsidRDefault="00AF0D8A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Family Sociology for Social Work</w:t>
            </w:r>
          </w:p>
        </w:tc>
      </w:tr>
      <w:tr w:rsidR="00453209" w:rsidRPr="00E8038A" w14:paraId="14C13871" w14:textId="77777777" w:rsidTr="0B2BCF00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63B27181" w14:textId="77777777" w:rsidR="00453209" w:rsidRPr="00851B29" w:rsidRDefault="00453209" w:rsidP="00851B29">
            <w:pPr>
              <w:spacing w:after="0"/>
              <w:rPr>
                <w:sz w:val="22"/>
              </w:rPr>
            </w:pPr>
            <w:r w:rsidRPr="00851B29">
              <w:rPr>
                <w:sz w:val="22"/>
              </w:rPr>
              <w:t>Course Number</w:t>
            </w:r>
            <w:r w:rsidR="00E8038A" w:rsidRPr="00851B29">
              <w:rPr>
                <w:sz w:val="22"/>
              </w:rPr>
              <w:t>: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63E3FF5C" w14:textId="77777777" w:rsidR="00453209" w:rsidRPr="00851B29" w:rsidRDefault="00AF0D8A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SSWK 1002</w:t>
            </w:r>
          </w:p>
        </w:tc>
      </w:tr>
      <w:tr w:rsidR="00453209" w:rsidRPr="00E8038A" w14:paraId="46D4E3A4" w14:textId="77777777" w:rsidTr="0B2BCF00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2D8DEB5F" w14:textId="77777777" w:rsidR="00453209" w:rsidRPr="00851B29" w:rsidRDefault="00453209" w:rsidP="00851B29">
            <w:pPr>
              <w:spacing w:after="0"/>
              <w:rPr>
                <w:sz w:val="22"/>
              </w:rPr>
            </w:pPr>
            <w:r w:rsidRPr="00851B29">
              <w:rPr>
                <w:sz w:val="22"/>
              </w:rPr>
              <w:t>Course Level (i.e. first semester, second semester)</w:t>
            </w:r>
            <w:r w:rsidR="00E8038A" w:rsidRPr="00851B29">
              <w:rPr>
                <w:sz w:val="22"/>
              </w:rPr>
              <w:t>: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530824B4" w14:textId="77777777" w:rsidR="00453209" w:rsidRPr="00851B29" w:rsidRDefault="00CF2F98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First</w:t>
            </w:r>
            <w:r w:rsidR="00E8339E">
              <w:rPr>
                <w:sz w:val="22"/>
              </w:rPr>
              <w:t xml:space="preserve"> semester</w:t>
            </w:r>
          </w:p>
        </w:tc>
      </w:tr>
      <w:tr w:rsidR="00E8038A" w:rsidRPr="00E8038A" w14:paraId="5BEB776B" w14:textId="77777777" w:rsidTr="0B2BCF00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7BA12844" w14:textId="77777777" w:rsidR="00E8038A" w:rsidRDefault="00E8038A" w:rsidP="00851B29">
            <w:pPr>
              <w:spacing w:after="0"/>
              <w:rPr>
                <w:sz w:val="22"/>
              </w:rPr>
            </w:pPr>
            <w:r w:rsidRPr="00851B29">
              <w:rPr>
                <w:sz w:val="22"/>
              </w:rPr>
              <w:t>Program Name</w:t>
            </w:r>
            <w:r w:rsidR="00EE1151">
              <w:rPr>
                <w:sz w:val="22"/>
              </w:rPr>
              <w:t>(s)</w:t>
            </w:r>
            <w:r w:rsidRPr="00851B29">
              <w:rPr>
                <w:sz w:val="22"/>
              </w:rPr>
              <w:t>:</w:t>
            </w:r>
          </w:p>
          <w:p w14:paraId="0A37501D" w14:textId="77777777" w:rsidR="00EE1151" w:rsidRPr="00EE1151" w:rsidRDefault="00EE1151" w:rsidP="00851B29">
            <w:pPr>
              <w:spacing w:after="0"/>
              <w:rPr>
                <w:i/>
                <w:szCs w:val="20"/>
              </w:rPr>
            </w:pPr>
          </w:p>
        </w:tc>
        <w:tc>
          <w:tcPr>
            <w:tcW w:w="5937" w:type="dxa"/>
            <w:shd w:val="clear" w:color="auto" w:fill="auto"/>
            <w:vAlign w:val="center"/>
          </w:tcPr>
          <w:p w14:paraId="3FCFCC9A" w14:textId="77777777" w:rsidR="00E8038A" w:rsidRPr="00851B29" w:rsidRDefault="00AF0D8A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Social Services Worker</w:t>
            </w:r>
          </w:p>
        </w:tc>
      </w:tr>
      <w:tr w:rsidR="00453209" w:rsidRPr="00E8038A" w14:paraId="0AB95451" w14:textId="77777777" w:rsidTr="0B2BCF00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7E1D0" w14:textId="77777777" w:rsidR="00453209" w:rsidRPr="00851B29" w:rsidRDefault="00453209" w:rsidP="00851B29">
            <w:pPr>
              <w:spacing w:after="0"/>
              <w:rPr>
                <w:sz w:val="22"/>
              </w:rPr>
            </w:pPr>
            <w:r w:rsidRPr="00851B29">
              <w:rPr>
                <w:sz w:val="22"/>
              </w:rPr>
              <w:t xml:space="preserve">Course is a </w:t>
            </w:r>
            <w:r w:rsidRPr="00F06D1A">
              <w:rPr>
                <w:b/>
                <w:sz w:val="22"/>
              </w:rPr>
              <w:t xml:space="preserve">General Education </w:t>
            </w:r>
            <w:proofErr w:type="gramStart"/>
            <w:r w:rsidRPr="00851B29">
              <w:rPr>
                <w:sz w:val="22"/>
              </w:rPr>
              <w:t>Course  (</w:t>
            </w:r>
            <w:proofErr w:type="gramEnd"/>
            <w:r w:rsidRPr="00851B29">
              <w:rPr>
                <w:sz w:val="22"/>
              </w:rPr>
              <w:t>Yes or No)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04BD3" w14:textId="77777777" w:rsidR="00453209" w:rsidRPr="00851B29" w:rsidRDefault="00E8339E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  <w:tr w:rsidR="001D2E29" w:rsidRPr="00E8038A" w14:paraId="140398DC" w14:textId="77777777" w:rsidTr="0B2BCF00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372C9" w14:textId="77777777" w:rsidR="001D2E29" w:rsidRPr="00851B29" w:rsidRDefault="001D2E29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If this is a program specific course, how does it link into the program?  For </w:t>
            </w:r>
            <w:proofErr w:type="spellStart"/>
            <w:r>
              <w:rPr>
                <w:sz w:val="22"/>
              </w:rPr>
              <w:t>eg.</w:t>
            </w:r>
            <w:proofErr w:type="spellEnd"/>
            <w:r>
              <w:rPr>
                <w:sz w:val="22"/>
              </w:rPr>
              <w:t xml:space="preserve"> Does it provide an overview to the subject area?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E7975" w14:textId="56891EE5" w:rsidR="001D2E29" w:rsidRPr="00851B29" w:rsidRDefault="064A577C" w:rsidP="0B2BCF00">
            <w:pPr>
              <w:spacing w:after="0"/>
              <w:rPr>
                <w:sz w:val="22"/>
                <w:szCs w:val="22"/>
              </w:rPr>
            </w:pPr>
            <w:bookmarkStart w:id="0" w:name="_GoBack"/>
            <w:r w:rsidRPr="0B2BCF00">
              <w:rPr>
                <w:sz w:val="22"/>
                <w:szCs w:val="22"/>
              </w:rPr>
              <w:t xml:space="preserve">YES, THIS IS COURSE SPECIFIC TO THE SOCIAL SERVICE WORKER PROGRAM. IT DOES NOT GIVE AN OVERVIEW TO THE FIELD OF SSW, BUT IT FOCUSES ON MANY THEMES THAT WILL </w:t>
            </w:r>
            <w:r w:rsidR="11921E3C" w:rsidRPr="0B2BCF00">
              <w:rPr>
                <w:sz w:val="22"/>
                <w:szCs w:val="22"/>
              </w:rPr>
              <w:t xml:space="preserve">BE STUDIED IN SSW. </w:t>
            </w:r>
          </w:p>
          <w:p w14:paraId="5DAB6C7B" w14:textId="32050BB0" w:rsidR="001D2E29" w:rsidRPr="00851B29" w:rsidRDefault="0F6C5CA3" w:rsidP="0B2BCF00">
            <w:pPr>
              <w:spacing w:after="0"/>
              <w:rPr>
                <w:sz w:val="22"/>
                <w:szCs w:val="22"/>
              </w:rPr>
            </w:pPr>
            <w:r w:rsidRPr="0B2BCF00">
              <w:rPr>
                <w:sz w:val="22"/>
                <w:szCs w:val="22"/>
              </w:rPr>
              <w:t xml:space="preserve">STUDENTS WILL BENEFIT FROM LEARNING SOME OF THE PROGRAM-SPECIFIC LANGUAGE IN THIS COURSE. </w:t>
            </w:r>
            <w:bookmarkEnd w:id="0"/>
          </w:p>
        </w:tc>
      </w:tr>
      <w:tr w:rsidR="001D2E29" w:rsidRPr="00E8038A" w14:paraId="0132D684" w14:textId="77777777" w:rsidTr="0B2BCF00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94C03" w14:textId="77777777" w:rsidR="001D2E29" w:rsidRDefault="001D2E29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Is there a hands-on component to the course?</w:t>
            </w:r>
          </w:p>
          <w:p w14:paraId="2FE62223" w14:textId="77777777" w:rsidR="001D2E29" w:rsidRPr="00851B29" w:rsidRDefault="001D2E29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Please elaborate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B378F" w14:textId="50B73C72" w:rsidR="001D2E29" w:rsidRPr="00851B29" w:rsidRDefault="0B14CF25" w:rsidP="0B2BCF00">
            <w:pPr>
              <w:spacing w:after="0"/>
              <w:rPr>
                <w:sz w:val="22"/>
                <w:szCs w:val="22"/>
              </w:rPr>
            </w:pPr>
            <w:r w:rsidRPr="0B2BCF00">
              <w:rPr>
                <w:sz w:val="22"/>
                <w:szCs w:val="22"/>
              </w:rPr>
              <w:t>NO, HOWEVER, DEPENDING ON THE PROF THE STUDENTS MAY BE EN</w:t>
            </w:r>
            <w:r w:rsidR="43EE08C7" w:rsidRPr="0B2BCF00">
              <w:rPr>
                <w:sz w:val="22"/>
                <w:szCs w:val="22"/>
              </w:rPr>
              <w:t xml:space="preserve">GAGING IN A PROJECT THAT HAS THEM </w:t>
            </w:r>
            <w:r w:rsidR="7168C2F6" w:rsidRPr="0B2BCF00">
              <w:rPr>
                <w:sz w:val="22"/>
                <w:szCs w:val="22"/>
              </w:rPr>
              <w:t>EXPLORING</w:t>
            </w:r>
            <w:r w:rsidR="43EE08C7" w:rsidRPr="0B2BCF00">
              <w:rPr>
                <w:sz w:val="22"/>
                <w:szCs w:val="22"/>
              </w:rPr>
              <w:t xml:space="preserve"> A COMMUNITY ORGANIZATION</w:t>
            </w:r>
            <w:r w:rsidR="4CA22D0F" w:rsidRPr="0B2BCF00">
              <w:rPr>
                <w:sz w:val="22"/>
                <w:szCs w:val="22"/>
              </w:rPr>
              <w:t xml:space="preserve">. </w:t>
            </w:r>
          </w:p>
        </w:tc>
      </w:tr>
      <w:tr w:rsidR="001D2E29" w:rsidRPr="00E8038A" w14:paraId="26F5D732" w14:textId="77777777" w:rsidTr="0B2BCF00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A5EAB" w14:textId="77777777" w:rsidR="001D2E29" w:rsidRPr="00851B29" w:rsidRDefault="001D2E29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Is there a textbook used with the course?  If so, how much reading is required in the course?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BE5C5" w14:textId="39590F7D" w:rsidR="001D2E29" w:rsidRPr="00851B29" w:rsidRDefault="59BFF63D" w:rsidP="0B2BCF00">
            <w:pPr>
              <w:spacing w:after="0"/>
              <w:rPr>
                <w:sz w:val="22"/>
                <w:szCs w:val="22"/>
              </w:rPr>
            </w:pPr>
            <w:r w:rsidRPr="0B2BCF00">
              <w:rPr>
                <w:sz w:val="22"/>
                <w:szCs w:val="22"/>
              </w:rPr>
              <w:t>YES. THE WHOLE TEXTBOOK IS NOT USED, BUT STUDENTS ARE EXPECTED TO READ ASSIGNED CHAPTERS. STUDENTS SHOULD HAVE SOLID</w:t>
            </w:r>
            <w:r w:rsidR="7EFE179A" w:rsidRPr="0B2BCF00">
              <w:rPr>
                <w:sz w:val="22"/>
                <w:szCs w:val="22"/>
              </w:rPr>
              <w:t xml:space="preserve"> COMPREHENSION SKILLS FOR THE TEXTBOOK READING. </w:t>
            </w:r>
          </w:p>
          <w:p w14:paraId="6A05A809" w14:textId="283F14BA" w:rsidR="001D2E29" w:rsidRPr="00851B29" w:rsidRDefault="7EFE179A" w:rsidP="0B2BCF00">
            <w:pPr>
              <w:spacing w:after="0"/>
              <w:rPr>
                <w:sz w:val="22"/>
                <w:szCs w:val="22"/>
              </w:rPr>
            </w:pPr>
            <w:r w:rsidRPr="0B2BCF00">
              <w:rPr>
                <w:sz w:val="22"/>
                <w:szCs w:val="22"/>
              </w:rPr>
              <w:t xml:space="preserve">THE TEXTBOOK IS NOT THE ENTIRETY OF THE </w:t>
            </w:r>
            <w:r w:rsidR="47B2C399" w:rsidRPr="0B2BCF00">
              <w:rPr>
                <w:sz w:val="22"/>
                <w:szCs w:val="22"/>
              </w:rPr>
              <w:t xml:space="preserve">SOURCE MATERIAL, STUDENTS WILL ALSO BE WATCHING DOCUMENTARIES AND LISTENING TO RADIO DOCUMENTARIES. </w:t>
            </w:r>
          </w:p>
        </w:tc>
      </w:tr>
      <w:tr w:rsidR="001D2E29" w:rsidRPr="00E8038A" w14:paraId="095ABE96" w14:textId="77777777" w:rsidTr="0B2BCF00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9FEB" w14:textId="77777777" w:rsidR="001D2E29" w:rsidRDefault="00150068" w:rsidP="00851B29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What are the required assignments within this course</w:t>
            </w:r>
            <w:r w:rsidR="001D2E29">
              <w:rPr>
                <w:sz w:val="22"/>
              </w:rPr>
              <w:t>?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( </w:t>
            </w:r>
            <w:proofErr w:type="spellStart"/>
            <w:r>
              <w:rPr>
                <w:sz w:val="22"/>
              </w:rPr>
              <w:t>eg</w:t>
            </w:r>
            <w:proofErr w:type="gramEnd"/>
            <w:r>
              <w:rPr>
                <w:sz w:val="22"/>
              </w:rPr>
              <w:t>.</w:t>
            </w:r>
            <w:proofErr w:type="spellEnd"/>
            <w:r>
              <w:rPr>
                <w:sz w:val="22"/>
              </w:rPr>
              <w:t xml:space="preserve"> essays, group discussion, portfolio etc.)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72758" w14:textId="463F94B8" w:rsidR="001D2E29" w:rsidRPr="00851B29" w:rsidRDefault="716EE3E7" w:rsidP="00851B29">
            <w:pPr>
              <w:spacing w:after="0"/>
            </w:pPr>
            <w:r w:rsidRPr="0B2BCF00">
              <w:rPr>
                <w:rFonts w:eastAsia="Arial Narrow" w:cs="Arial Narrow"/>
                <w:color w:val="000000" w:themeColor="text1"/>
                <w:sz w:val="22"/>
                <w:szCs w:val="22"/>
              </w:rPr>
              <w:t xml:space="preserve">A SERIES OF JOURNALS WHERE STUDENTS REFLECT ON THE MATERIAL COVERED AND REFERENCE THAT MATERIAL.  </w:t>
            </w:r>
          </w:p>
          <w:p w14:paraId="418C241A" w14:textId="56116D3B" w:rsidR="001D2E29" w:rsidRPr="00851B29" w:rsidRDefault="716EE3E7" w:rsidP="00851B29">
            <w:pPr>
              <w:spacing w:after="0"/>
            </w:pPr>
            <w:r w:rsidRPr="0B2BCF00">
              <w:rPr>
                <w:rFonts w:eastAsia="Arial Narrow" w:cs="Arial Narrow"/>
                <w:color w:val="000000" w:themeColor="text1"/>
                <w:sz w:val="22"/>
                <w:szCs w:val="22"/>
              </w:rPr>
              <w:t xml:space="preserve">CASE STUDIES THAT INVOLVE WATCHING/LISTENING TO A DOCUMENTARY AND ANSWERING SPECIFIC QUESTIONS.  </w:t>
            </w:r>
          </w:p>
          <w:p w14:paraId="20A46B36" w14:textId="64825AED" w:rsidR="001D2E29" w:rsidRPr="00851B29" w:rsidRDefault="716EE3E7" w:rsidP="00851B29">
            <w:pPr>
              <w:spacing w:after="0"/>
            </w:pPr>
            <w:r w:rsidRPr="0B2BCF00">
              <w:rPr>
                <w:rFonts w:eastAsia="Arial Narrow" w:cs="Arial Narrow"/>
                <w:color w:val="000000" w:themeColor="text1"/>
                <w:sz w:val="22"/>
                <w:szCs w:val="22"/>
              </w:rPr>
              <w:t xml:space="preserve">DISCUSSION POSTS TO THE LEARNING MANAGEMENT SYSTEM (BLACKBOARD).  </w:t>
            </w:r>
          </w:p>
          <w:p w14:paraId="2229A431" w14:textId="3329AD6B" w:rsidR="001D2E29" w:rsidRPr="00851B29" w:rsidRDefault="716EE3E7" w:rsidP="0B2BCF00">
            <w:pPr>
              <w:spacing w:after="0"/>
              <w:rPr>
                <w:color w:val="000000" w:themeColor="text1"/>
                <w:sz w:val="22"/>
                <w:szCs w:val="22"/>
              </w:rPr>
            </w:pPr>
            <w:r w:rsidRPr="0B2BCF00">
              <w:rPr>
                <w:rFonts w:eastAsia="Arial Narrow" w:cs="Arial Narrow"/>
                <w:color w:val="000000" w:themeColor="text1"/>
                <w:sz w:val="22"/>
                <w:szCs w:val="22"/>
              </w:rPr>
              <w:t xml:space="preserve">POSSIBLY PARTICIPATING IN A ‘CHANGEMAKER’ WORKSHOP AND COMPLETING AN ASSIGNMENT THAT HAS STUDENTS ENGAGING WITH COMMUNITY ORGANIZATIONS.  </w:t>
            </w:r>
          </w:p>
          <w:p w14:paraId="26C9400A" w14:textId="4501BA8F" w:rsidR="001D2E29" w:rsidRPr="00851B29" w:rsidRDefault="716EE3E7" w:rsidP="00851B29">
            <w:pPr>
              <w:spacing w:after="0"/>
            </w:pPr>
            <w:r w:rsidRPr="0B2BCF00">
              <w:rPr>
                <w:rFonts w:eastAsia="Arial Narrow" w:cs="Arial Narrow"/>
                <w:color w:val="000000" w:themeColor="text1"/>
                <w:sz w:val="22"/>
                <w:szCs w:val="22"/>
              </w:rPr>
              <w:lastRenderedPageBreak/>
              <w:t xml:space="preserve">TESTS AND QUIZZES WITH SHORT ANSWER, M/C, FILL IN THE BLANK QUESTIONS.  </w:t>
            </w:r>
          </w:p>
          <w:p w14:paraId="5A39BBE3" w14:textId="4EC35DD3" w:rsidR="001D2E29" w:rsidRPr="00851B29" w:rsidRDefault="001D2E29" w:rsidP="0B2BCF00">
            <w:pPr>
              <w:spacing w:after="0"/>
              <w:rPr>
                <w:sz w:val="22"/>
                <w:szCs w:val="22"/>
              </w:rPr>
            </w:pPr>
          </w:p>
        </w:tc>
      </w:tr>
      <w:tr w:rsidR="001D2E29" w:rsidRPr="00E8038A" w14:paraId="71074785" w14:textId="77777777" w:rsidTr="0B2BCF00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99494" w14:textId="77777777" w:rsidR="001D2E29" w:rsidRDefault="00A96B5F" w:rsidP="00A96B5F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What post-secondary opportunities are associated with this course?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59B11" w14:textId="07E76F2E" w:rsidR="001D2E29" w:rsidRPr="00851B29" w:rsidRDefault="3AECC72F" w:rsidP="0B2BCF00">
            <w:pPr>
              <w:spacing w:after="0"/>
              <w:rPr>
                <w:sz w:val="22"/>
                <w:szCs w:val="22"/>
              </w:rPr>
            </w:pPr>
            <w:r w:rsidRPr="0B2BCF00">
              <w:rPr>
                <w:sz w:val="22"/>
                <w:szCs w:val="22"/>
              </w:rPr>
              <w:t xml:space="preserve">THIS IS AN EXCELLENT COURSE FOR ANY STUDENT INTERESTED IN PURSUING STUDIES IN THE SOCIAL SERVICES. </w:t>
            </w:r>
          </w:p>
          <w:p w14:paraId="41C8F396" w14:textId="551D0D3D" w:rsidR="001D2E29" w:rsidRPr="00851B29" w:rsidRDefault="3E18F5D4" w:rsidP="0B2BCF00">
            <w:pPr>
              <w:spacing w:after="0"/>
              <w:rPr>
                <w:sz w:val="22"/>
                <w:szCs w:val="22"/>
              </w:rPr>
            </w:pPr>
            <w:r w:rsidRPr="0B2BCF00">
              <w:rPr>
                <w:sz w:val="22"/>
                <w:szCs w:val="22"/>
              </w:rPr>
              <w:t xml:space="preserve">THE MATERIAL COVERED IN THIS COURSE WILL </w:t>
            </w:r>
            <w:r w:rsidR="154EC0E5" w:rsidRPr="0B2BCF00">
              <w:rPr>
                <w:sz w:val="22"/>
                <w:szCs w:val="22"/>
              </w:rPr>
              <w:t xml:space="preserve">PREPARE STUDENTS FOR </w:t>
            </w:r>
            <w:r w:rsidR="3AECC72F" w:rsidRPr="0B2BCF00">
              <w:rPr>
                <w:sz w:val="22"/>
                <w:szCs w:val="22"/>
              </w:rPr>
              <w:t>PROGRAMS LIKE SSW, DSW [DEVELOPMENTAL SERVICES WORKER], CYC [CHILD AND YOUTH CARE], OR, AT THE UNIVERSITY LEVEL, SOCIAL WORK</w:t>
            </w:r>
            <w:r w:rsidR="4CE6A4DB" w:rsidRPr="0B2BCF00">
              <w:rPr>
                <w:sz w:val="22"/>
                <w:szCs w:val="22"/>
              </w:rPr>
              <w:t>.</w:t>
            </w:r>
          </w:p>
        </w:tc>
      </w:tr>
      <w:tr w:rsidR="00E8038A" w:rsidRPr="00E8038A" w14:paraId="72A3D3EC" w14:textId="77777777" w:rsidTr="0B2BCF00">
        <w:trPr>
          <w:trHeight w:val="260"/>
        </w:trPr>
        <w:tc>
          <w:tcPr>
            <w:tcW w:w="10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E8038A" w:rsidRDefault="00E8038A" w:rsidP="00851B29">
            <w:pPr>
              <w:spacing w:after="0"/>
              <w:rPr>
                <w:sz w:val="22"/>
              </w:rPr>
            </w:pPr>
          </w:p>
          <w:p w14:paraId="0E27B00A" w14:textId="77777777" w:rsidR="001D2E29" w:rsidRDefault="001D2E29" w:rsidP="00851B29">
            <w:pPr>
              <w:spacing w:after="0"/>
              <w:rPr>
                <w:sz w:val="22"/>
              </w:rPr>
            </w:pPr>
          </w:p>
          <w:p w14:paraId="60061E4C" w14:textId="77777777" w:rsidR="001D2E29" w:rsidRDefault="001D2E29" w:rsidP="00851B29">
            <w:pPr>
              <w:spacing w:after="0"/>
              <w:rPr>
                <w:sz w:val="22"/>
              </w:rPr>
            </w:pPr>
          </w:p>
          <w:p w14:paraId="44EAFD9C" w14:textId="77777777" w:rsidR="001D2E29" w:rsidRDefault="001D2E29" w:rsidP="00851B29">
            <w:pPr>
              <w:spacing w:after="0"/>
              <w:rPr>
                <w:sz w:val="22"/>
              </w:rPr>
            </w:pPr>
          </w:p>
          <w:p w14:paraId="4B94D5A5" w14:textId="77777777" w:rsidR="001D2E29" w:rsidRPr="00851B29" w:rsidRDefault="001D2E29" w:rsidP="00851B29">
            <w:pPr>
              <w:spacing w:after="0"/>
              <w:rPr>
                <w:sz w:val="22"/>
              </w:rPr>
            </w:pPr>
          </w:p>
        </w:tc>
      </w:tr>
    </w:tbl>
    <w:p w14:paraId="3DEEC669" w14:textId="77777777" w:rsidR="00FF24DA" w:rsidRPr="00A159D6" w:rsidRDefault="00FF24DA" w:rsidP="00453209"/>
    <w:sectPr w:rsidR="00FF24DA" w:rsidRPr="00A159D6" w:rsidSect="00453209">
      <w:headerReference w:type="default" r:id="rId8"/>
      <w:footerReference w:type="even" r:id="rId9"/>
      <w:footerReference w:type="default" r:id="rId10"/>
      <w:pgSz w:w="12240" w:h="15840"/>
      <w:pgMar w:top="900" w:right="1008" w:bottom="720" w:left="100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F31CB" w14:textId="77777777" w:rsidR="00097B60" w:rsidRDefault="00097B60" w:rsidP="00FF24DA">
      <w:pPr>
        <w:spacing w:after="0"/>
      </w:pPr>
      <w:r>
        <w:separator/>
      </w:r>
    </w:p>
  </w:endnote>
  <w:endnote w:type="continuationSeparator" w:id="0">
    <w:p w14:paraId="53128261" w14:textId="77777777" w:rsidR="00097B60" w:rsidRDefault="00097B60" w:rsidP="00FF24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FF24DA" w:rsidRDefault="00FF24DA" w:rsidP="00FF24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99C43A" w14:textId="77777777" w:rsidR="00FF24DA" w:rsidRDefault="00FF24DA" w:rsidP="00FF24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FF24DA" w:rsidRDefault="00FF24DA" w:rsidP="00FF24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6C05" w14:textId="77777777" w:rsidR="00097B60" w:rsidRDefault="00097B60" w:rsidP="00FF24DA">
      <w:pPr>
        <w:spacing w:after="0"/>
      </w:pPr>
      <w:r>
        <w:separator/>
      </w:r>
    </w:p>
  </w:footnote>
  <w:footnote w:type="continuationSeparator" w:id="0">
    <w:p w14:paraId="4101652C" w14:textId="77777777" w:rsidR="00097B60" w:rsidRDefault="00097B60" w:rsidP="00FF24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FF24DA" w:rsidRDefault="00FF24DA">
    <w:pPr>
      <w:pStyle w:val="Header"/>
    </w:pPr>
  </w:p>
  <w:p w14:paraId="45FB0818" w14:textId="77777777" w:rsidR="00FF24DA" w:rsidRDefault="00FF2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0DE"/>
    <w:multiLevelType w:val="multilevel"/>
    <w:tmpl w:val="8B2CC1C6"/>
    <w:styleLink w:val="GeorgianBulletList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color w:val="F3901D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6734425"/>
    <w:multiLevelType w:val="multilevel"/>
    <w:tmpl w:val="8B2CC1C6"/>
    <w:numStyleLink w:val="GeorgianBulletList"/>
  </w:abstractNum>
  <w:abstractNum w:abstractNumId="2" w15:restartNumberingAfterBreak="0">
    <w:nsid w:val="30974442"/>
    <w:multiLevelType w:val="multilevel"/>
    <w:tmpl w:val="0409001D"/>
    <w:numStyleLink w:val="GeorgianNumberList"/>
  </w:abstractNum>
  <w:abstractNum w:abstractNumId="3" w15:restartNumberingAfterBreak="0">
    <w:nsid w:val="39CD35DB"/>
    <w:multiLevelType w:val="multilevel"/>
    <w:tmpl w:val="0409001D"/>
    <w:styleLink w:val="GeorgianNumber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20F5B0D"/>
    <w:multiLevelType w:val="multilevel"/>
    <w:tmpl w:val="0409001D"/>
    <w:numStyleLink w:val="GeorgianNumberList"/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4555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17"/>
    <w:rsid w:val="00097B60"/>
    <w:rsid w:val="000D2A0B"/>
    <w:rsid w:val="00150068"/>
    <w:rsid w:val="001804CB"/>
    <w:rsid w:val="001D2E29"/>
    <w:rsid w:val="001E25F4"/>
    <w:rsid w:val="0023588B"/>
    <w:rsid w:val="002D2FBC"/>
    <w:rsid w:val="00453209"/>
    <w:rsid w:val="004C0A86"/>
    <w:rsid w:val="00517D16"/>
    <w:rsid w:val="00781A1F"/>
    <w:rsid w:val="007C5C90"/>
    <w:rsid w:val="007D545A"/>
    <w:rsid w:val="00851B29"/>
    <w:rsid w:val="008766A8"/>
    <w:rsid w:val="008B13FF"/>
    <w:rsid w:val="009B2E13"/>
    <w:rsid w:val="00A130EB"/>
    <w:rsid w:val="00A162B0"/>
    <w:rsid w:val="00A96B5F"/>
    <w:rsid w:val="00AD0F45"/>
    <w:rsid w:val="00AF0D8A"/>
    <w:rsid w:val="00B42DF6"/>
    <w:rsid w:val="00C342B9"/>
    <w:rsid w:val="00CA3A17"/>
    <w:rsid w:val="00CF2F98"/>
    <w:rsid w:val="00D34F28"/>
    <w:rsid w:val="00D53165"/>
    <w:rsid w:val="00E8038A"/>
    <w:rsid w:val="00E8339E"/>
    <w:rsid w:val="00E8693C"/>
    <w:rsid w:val="00EE1151"/>
    <w:rsid w:val="00F03297"/>
    <w:rsid w:val="00F06D1A"/>
    <w:rsid w:val="00FB1818"/>
    <w:rsid w:val="00FF24DA"/>
    <w:rsid w:val="064A577C"/>
    <w:rsid w:val="0726DE03"/>
    <w:rsid w:val="0B14CF25"/>
    <w:rsid w:val="0B2BCF00"/>
    <w:rsid w:val="0F6C5CA3"/>
    <w:rsid w:val="10AF3B17"/>
    <w:rsid w:val="10CDC049"/>
    <w:rsid w:val="11921E3C"/>
    <w:rsid w:val="154EC0E5"/>
    <w:rsid w:val="1B686582"/>
    <w:rsid w:val="1C3B1292"/>
    <w:rsid w:val="1CEB0D86"/>
    <w:rsid w:val="1CFA501F"/>
    <w:rsid w:val="23506946"/>
    <w:rsid w:val="24EC39A7"/>
    <w:rsid w:val="25B55CF8"/>
    <w:rsid w:val="2BA928EE"/>
    <w:rsid w:val="2D013150"/>
    <w:rsid w:val="36000628"/>
    <w:rsid w:val="3AECC72F"/>
    <w:rsid w:val="3B798C7B"/>
    <w:rsid w:val="3E18F5D4"/>
    <w:rsid w:val="43EE08C7"/>
    <w:rsid w:val="44613134"/>
    <w:rsid w:val="47B2C399"/>
    <w:rsid w:val="4B7687E8"/>
    <w:rsid w:val="4CA22D0F"/>
    <w:rsid w:val="4CE6A4DB"/>
    <w:rsid w:val="55FC8DB3"/>
    <w:rsid w:val="59BFF63D"/>
    <w:rsid w:val="5C8A5469"/>
    <w:rsid w:val="6C8F3D5C"/>
    <w:rsid w:val="7168C2F6"/>
    <w:rsid w:val="716EE3E7"/>
    <w:rsid w:val="73D12BF0"/>
    <w:rsid w:val="7E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55560"/>
    </o:shapedefaults>
    <o:shapelayout v:ext="edit">
      <o:idmap v:ext="edit" data="1"/>
    </o:shapelayout>
  </w:shapeDefaults>
  <w:doNotEmbedSmartTags/>
  <w:decimalSymbol w:val="."/>
  <w:listSeparator w:val=","/>
  <w14:docId w14:val="5931FE67"/>
  <w15:chartTrackingRefBased/>
  <w15:docId w15:val="{6B3C4E46-1303-4289-8531-B0C32D8C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24B"/>
    <w:pPr>
      <w:spacing w:after="120"/>
    </w:pPr>
    <w:rPr>
      <w:rFonts w:ascii="Arial Narrow" w:hAnsi="Arial Narrow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159D6"/>
    <w:pPr>
      <w:tabs>
        <w:tab w:val="center" w:pos="4320"/>
        <w:tab w:val="right" w:pos="8640"/>
      </w:tabs>
    </w:pPr>
  </w:style>
  <w:style w:type="paragraph" w:customStyle="1" w:styleId="DocumentTitle">
    <w:name w:val="Document Title"/>
    <w:rsid w:val="00C0224B"/>
    <w:pPr>
      <w:spacing w:after="120"/>
    </w:pPr>
    <w:rPr>
      <w:rFonts w:ascii="Arial Narrow" w:hAnsi="Arial Narrow"/>
      <w:color w:val="F3901D"/>
      <w:sz w:val="64"/>
      <w:szCs w:val="24"/>
      <w:lang w:eastAsia="en-US"/>
    </w:rPr>
  </w:style>
  <w:style w:type="paragraph" w:customStyle="1" w:styleId="SubTitle">
    <w:name w:val="Sub Title"/>
    <w:next w:val="Normal"/>
    <w:rsid w:val="00AC3A43"/>
    <w:pPr>
      <w:spacing w:before="320" w:after="120"/>
    </w:pPr>
    <w:rPr>
      <w:rFonts w:ascii="Arial Narrow" w:hAnsi="Arial Narrow"/>
      <w:color w:val="005488"/>
      <w:sz w:val="28"/>
      <w:szCs w:val="24"/>
      <w:lang w:eastAsia="en-US"/>
    </w:rPr>
  </w:style>
  <w:style w:type="paragraph" w:customStyle="1" w:styleId="SubHeading2">
    <w:name w:val="Sub Heading 2"/>
    <w:next w:val="Normal"/>
    <w:rsid w:val="00AC3A43"/>
    <w:pPr>
      <w:spacing w:before="200" w:after="80"/>
    </w:pPr>
    <w:rPr>
      <w:rFonts w:ascii="Arial Narrow" w:hAnsi="Arial Narrow"/>
      <w:color w:val="59AD40"/>
      <w:sz w:val="24"/>
      <w:szCs w:val="24"/>
      <w:lang w:eastAsia="en-US"/>
    </w:rPr>
  </w:style>
  <w:style w:type="numbering" w:customStyle="1" w:styleId="GeorgianBulletList">
    <w:name w:val="Georgian Bullet List"/>
    <w:basedOn w:val="NoList"/>
    <w:rsid w:val="00C0224B"/>
    <w:pPr>
      <w:numPr>
        <w:numId w:val="1"/>
      </w:numPr>
    </w:pPr>
  </w:style>
  <w:style w:type="numbering" w:customStyle="1" w:styleId="GeorgianNumberList">
    <w:name w:val="Georgian Number List"/>
    <w:basedOn w:val="GeorgianBulletList"/>
    <w:rsid w:val="00C0224B"/>
    <w:pPr>
      <w:numPr>
        <w:numId w:val="3"/>
      </w:numPr>
    </w:pPr>
  </w:style>
  <w:style w:type="character" w:styleId="PageNumber">
    <w:name w:val="page number"/>
    <w:basedOn w:val="DefaultParagraphFont"/>
    <w:rsid w:val="00AD0F1E"/>
  </w:style>
  <w:style w:type="table" w:styleId="TableGrid">
    <w:name w:val="Table Grid"/>
    <w:basedOn w:val="TableNormal"/>
    <w:uiPriority w:val="59"/>
    <w:rsid w:val="0045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1844</Characters>
  <Application>Microsoft Office Word</Application>
  <DocSecurity>0</DocSecurity>
  <Lines>15</Lines>
  <Paragraphs>4</Paragraphs>
  <ScaleCrop>false</ScaleCrop>
  <Company>Georgian College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Duis autem vel eum iriure dolor in hendrerit in vulputate velit esse molestie consequat, vel illum dolore eu feugiat nulla faci</dc:title>
  <dc:subject/>
  <dc:creator>Ian Hough</dc:creator>
  <cp:keywords/>
  <cp:lastModifiedBy>Michelle Rao</cp:lastModifiedBy>
  <cp:revision>2</cp:revision>
  <cp:lastPrinted>2013-03-01T22:27:00Z</cp:lastPrinted>
  <dcterms:created xsi:type="dcterms:W3CDTF">2021-11-12T21:30:00Z</dcterms:created>
  <dcterms:modified xsi:type="dcterms:W3CDTF">2021-11-12T21:30:00Z</dcterms:modified>
</cp:coreProperties>
</file>